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FECDA" w14:textId="7013CA77" w:rsidR="00784BFE" w:rsidRPr="00784BFE" w:rsidRDefault="00784BFE" w:rsidP="00784BFE">
      <w:pPr>
        <w:pBdr>
          <w:bottom w:val="single" w:sz="8" w:space="1" w:color="5FB1D2"/>
        </w:pBdr>
        <w:spacing w:before="360" w:after="280" w:line="276" w:lineRule="auto"/>
        <w:jc w:val="both"/>
        <w:outlineLvl w:val="2"/>
        <w:rPr>
          <w:rFonts w:ascii="Calibri" w:eastAsia="Times New Roman" w:hAnsi="Calibri" w:cs="Times New Roman"/>
          <w:b/>
          <w:bCs/>
          <w:i/>
          <w:iCs/>
          <w:color w:val="3FA1C9"/>
          <w:sz w:val="32"/>
          <w:szCs w:val="32"/>
          <w:lang w:val="es-ES"/>
        </w:rPr>
      </w:pPr>
      <w:bookmarkStart w:id="0" w:name="_Toc62029463"/>
      <w:r w:rsidRPr="00784BFE">
        <w:rPr>
          <w:rFonts w:ascii="Calibri" w:eastAsia="Times New Roman" w:hAnsi="Calibri" w:cs="Times New Roman"/>
          <w:b/>
          <w:bCs/>
          <w:i/>
          <w:iCs/>
          <w:color w:val="3FA1C9"/>
          <w:sz w:val="32"/>
          <w:szCs w:val="32"/>
          <w:lang w:val="es-ES"/>
        </w:rPr>
        <w:t>Anexo XI. Modelo de ficha de seguimiento</w:t>
      </w:r>
      <w:bookmarkEnd w:id="0"/>
    </w:p>
    <w:tbl>
      <w:tblPr>
        <w:tblStyle w:val="Tabladecuadrcula5oscura-nfasis111"/>
        <w:tblW w:w="5004" w:type="pct"/>
        <w:tblLook w:val="04A0" w:firstRow="1" w:lastRow="0" w:firstColumn="1" w:lastColumn="0" w:noHBand="0" w:noVBand="1"/>
      </w:tblPr>
      <w:tblGrid>
        <w:gridCol w:w="3111"/>
        <w:gridCol w:w="2289"/>
        <w:gridCol w:w="2057"/>
        <w:gridCol w:w="234"/>
        <w:gridCol w:w="1666"/>
      </w:tblGrid>
      <w:tr w:rsidR="00784BFE" w:rsidRPr="00784BFE" w14:paraId="328EFCE1" w14:textId="77777777" w:rsidTr="00784B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398E98"/>
            <w:vAlign w:val="center"/>
          </w:tcPr>
          <w:p w14:paraId="45BE59FC" w14:textId="77777777" w:rsidR="00784BFE" w:rsidRPr="00784BFE" w:rsidRDefault="00784BFE" w:rsidP="00784BFE">
            <w:pPr>
              <w:rPr>
                <w:rFonts w:eastAsia="Times New Roman"/>
                <w:sz w:val="18"/>
                <w:szCs w:val="18"/>
              </w:rPr>
            </w:pPr>
            <w:r w:rsidRPr="00784BFE">
              <w:rPr>
                <w:rFonts w:eastAsia="Times New Roman"/>
                <w:sz w:val="18"/>
                <w:szCs w:val="18"/>
              </w:rPr>
              <w:t>FICHA DE SEGUIMIENTO DE MEDIDAS</w:t>
            </w:r>
          </w:p>
        </w:tc>
      </w:tr>
      <w:tr w:rsidR="00784BFE" w:rsidRPr="00784BFE" w14:paraId="39AA2BEC" w14:textId="77777777" w:rsidTr="00784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398E98"/>
            <w:vAlign w:val="center"/>
            <w:hideMark/>
          </w:tcPr>
          <w:p w14:paraId="3287FF88" w14:textId="77777777" w:rsidR="00784BFE" w:rsidRPr="00784BFE" w:rsidRDefault="00784BFE" w:rsidP="00784BFE">
            <w:pPr>
              <w:rPr>
                <w:rFonts w:eastAsia="Times New Roman"/>
                <w:sz w:val="18"/>
                <w:szCs w:val="18"/>
              </w:rPr>
            </w:pPr>
            <w:r w:rsidRPr="00784BFE">
              <w:rPr>
                <w:rFonts w:eastAsia="Times New Roman"/>
                <w:sz w:val="18"/>
                <w:szCs w:val="18"/>
              </w:rPr>
              <w:t>Medida</w:t>
            </w:r>
          </w:p>
        </w:tc>
        <w:tc>
          <w:tcPr>
            <w:tcW w:w="3337" w:type="pct"/>
            <w:gridSpan w:val="4"/>
            <w:shd w:val="clear" w:color="auto" w:fill="C9D0D1"/>
            <w:vAlign w:val="center"/>
            <w:hideMark/>
          </w:tcPr>
          <w:p w14:paraId="2662DC4D" w14:textId="6B12B590" w:rsidR="00784BFE" w:rsidRPr="00784BFE" w:rsidRDefault="00784BFE" w:rsidP="00784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</w:p>
        </w:tc>
      </w:tr>
      <w:tr w:rsidR="00784BFE" w:rsidRPr="00784BFE" w14:paraId="61813989" w14:textId="77777777" w:rsidTr="00784BFE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398E98"/>
            <w:vAlign w:val="center"/>
          </w:tcPr>
          <w:p w14:paraId="5063CE2E" w14:textId="77777777" w:rsidR="00784BFE" w:rsidRPr="00784BFE" w:rsidRDefault="00784BFE" w:rsidP="00784BFE">
            <w:pPr>
              <w:rPr>
                <w:rFonts w:eastAsia="Times New Roman"/>
                <w:sz w:val="18"/>
                <w:szCs w:val="18"/>
              </w:rPr>
            </w:pPr>
            <w:r w:rsidRPr="00784BFE">
              <w:rPr>
                <w:rFonts w:eastAsia="Times New Roman"/>
                <w:sz w:val="18"/>
                <w:szCs w:val="18"/>
              </w:rPr>
              <w:t>Persona/Departamento responsable</w:t>
            </w:r>
          </w:p>
        </w:tc>
        <w:tc>
          <w:tcPr>
            <w:tcW w:w="3337" w:type="pct"/>
            <w:gridSpan w:val="4"/>
            <w:shd w:val="clear" w:color="auto" w:fill="E4E7E8"/>
            <w:vAlign w:val="center"/>
            <w:hideMark/>
          </w:tcPr>
          <w:p w14:paraId="1FE9A590" w14:textId="77777777" w:rsidR="00784BFE" w:rsidRPr="00784BFE" w:rsidRDefault="00784BFE" w:rsidP="00784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</w:p>
        </w:tc>
      </w:tr>
      <w:tr w:rsidR="00784BFE" w:rsidRPr="00784BFE" w14:paraId="198A4993" w14:textId="77777777" w:rsidTr="00784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398E98"/>
            <w:vAlign w:val="center"/>
          </w:tcPr>
          <w:p w14:paraId="35892DC3" w14:textId="77777777" w:rsidR="00784BFE" w:rsidRPr="00784BFE" w:rsidRDefault="00784BFE" w:rsidP="00784BFE">
            <w:pPr>
              <w:rPr>
                <w:rFonts w:eastAsia="Times New Roman"/>
                <w:sz w:val="18"/>
                <w:szCs w:val="18"/>
              </w:rPr>
            </w:pPr>
            <w:r w:rsidRPr="00784BFE">
              <w:rPr>
                <w:rFonts w:eastAsia="Times New Roman"/>
                <w:sz w:val="18"/>
                <w:szCs w:val="18"/>
              </w:rPr>
              <w:t>Fecha implantación</w:t>
            </w:r>
          </w:p>
        </w:tc>
        <w:tc>
          <w:tcPr>
            <w:tcW w:w="3337" w:type="pct"/>
            <w:gridSpan w:val="4"/>
            <w:shd w:val="clear" w:color="auto" w:fill="C9D0D1"/>
            <w:vAlign w:val="center"/>
          </w:tcPr>
          <w:p w14:paraId="6AAD6861" w14:textId="77777777" w:rsidR="00784BFE" w:rsidRPr="00784BFE" w:rsidRDefault="00784BFE" w:rsidP="00784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</w:p>
        </w:tc>
      </w:tr>
      <w:tr w:rsidR="00784BFE" w:rsidRPr="00784BFE" w14:paraId="77573583" w14:textId="77777777" w:rsidTr="00784BFE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398E98"/>
            <w:vAlign w:val="center"/>
          </w:tcPr>
          <w:p w14:paraId="69355B4D" w14:textId="77777777" w:rsidR="00784BFE" w:rsidRPr="00784BFE" w:rsidRDefault="00784BFE" w:rsidP="00784BFE">
            <w:pPr>
              <w:rPr>
                <w:rFonts w:eastAsia="Times New Roman"/>
                <w:sz w:val="18"/>
                <w:szCs w:val="18"/>
              </w:rPr>
            </w:pPr>
            <w:r w:rsidRPr="00784BFE">
              <w:rPr>
                <w:rFonts w:eastAsia="Times New Roman"/>
                <w:sz w:val="18"/>
                <w:szCs w:val="18"/>
              </w:rPr>
              <w:t>Fecha de seguimiento</w:t>
            </w:r>
          </w:p>
        </w:tc>
        <w:tc>
          <w:tcPr>
            <w:tcW w:w="3337" w:type="pct"/>
            <w:gridSpan w:val="4"/>
            <w:shd w:val="clear" w:color="auto" w:fill="E4E7E8"/>
            <w:vAlign w:val="center"/>
            <w:hideMark/>
          </w:tcPr>
          <w:p w14:paraId="3EFC7D14" w14:textId="77777777" w:rsidR="00784BFE" w:rsidRPr="00784BFE" w:rsidRDefault="00784BFE" w:rsidP="00784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</w:p>
        </w:tc>
      </w:tr>
      <w:tr w:rsidR="00784BFE" w:rsidRPr="00784BFE" w14:paraId="6CB8BBCD" w14:textId="77777777" w:rsidTr="00784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398E98"/>
            <w:vAlign w:val="center"/>
          </w:tcPr>
          <w:p w14:paraId="67ACED35" w14:textId="77777777" w:rsidR="00784BFE" w:rsidRPr="00784BFE" w:rsidRDefault="00784BFE" w:rsidP="00784BFE">
            <w:pPr>
              <w:rPr>
                <w:rFonts w:eastAsia="Times New Roman"/>
                <w:sz w:val="18"/>
                <w:szCs w:val="18"/>
              </w:rPr>
            </w:pPr>
            <w:r w:rsidRPr="00784BFE">
              <w:rPr>
                <w:rFonts w:eastAsia="Times New Roman"/>
                <w:sz w:val="18"/>
                <w:szCs w:val="18"/>
              </w:rPr>
              <w:t>Cumplimentado por</w:t>
            </w:r>
          </w:p>
        </w:tc>
        <w:tc>
          <w:tcPr>
            <w:tcW w:w="3337" w:type="pct"/>
            <w:gridSpan w:val="4"/>
            <w:shd w:val="clear" w:color="auto" w:fill="C9D0D1"/>
            <w:vAlign w:val="center"/>
          </w:tcPr>
          <w:p w14:paraId="7014E597" w14:textId="77777777" w:rsidR="00784BFE" w:rsidRPr="00784BFE" w:rsidRDefault="00784BFE" w:rsidP="00784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</w:p>
        </w:tc>
      </w:tr>
      <w:tr w:rsidR="00784BFE" w:rsidRPr="00784BFE" w14:paraId="3A8C73F1" w14:textId="77777777" w:rsidTr="00784BFE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398E98"/>
            <w:vAlign w:val="center"/>
          </w:tcPr>
          <w:p w14:paraId="0609A1AF" w14:textId="77777777" w:rsidR="00784BFE" w:rsidRPr="00784BFE" w:rsidRDefault="00784BFE" w:rsidP="00784BFE">
            <w:pPr>
              <w:rPr>
                <w:rFonts w:eastAsia="Times New Roman"/>
                <w:sz w:val="18"/>
                <w:szCs w:val="18"/>
              </w:rPr>
            </w:pPr>
            <w:r w:rsidRPr="00784BFE">
              <w:rPr>
                <w:rFonts w:eastAsia="Times New Roman"/>
                <w:sz w:val="18"/>
                <w:szCs w:val="18"/>
              </w:rPr>
              <w:t>Indicadores de seguimiento</w:t>
            </w:r>
          </w:p>
        </w:tc>
      </w:tr>
      <w:tr w:rsidR="00784BFE" w:rsidRPr="00784BFE" w14:paraId="65D5D09E" w14:textId="77777777" w:rsidTr="00784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398E98"/>
            <w:vAlign w:val="center"/>
          </w:tcPr>
          <w:p w14:paraId="3948B553" w14:textId="46FDACEB" w:rsidR="00784BFE" w:rsidRPr="00DD6E11" w:rsidRDefault="00784BFE" w:rsidP="00784BFE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DD6E11">
              <w:rPr>
                <w:rFonts w:eastAsia="Times New Roman"/>
                <w:i/>
                <w:iCs/>
                <w:sz w:val="18"/>
                <w:szCs w:val="18"/>
              </w:rPr>
              <w:t xml:space="preserve">[Trasladar todos los indicadores incluidos en la ficha de medidas </w:t>
            </w:r>
            <w:r w:rsidRPr="00DD6E11">
              <w:rPr>
                <w:rFonts w:eastAsia="Times New Roman"/>
                <w:i/>
                <w:iCs/>
                <w:sz w:val="14"/>
                <w:szCs w:val="14"/>
              </w:rPr>
              <w:t xml:space="preserve">(Anexo </w:t>
            </w:r>
            <w:proofErr w:type="gramStart"/>
            <w:r w:rsidRPr="00DD6E11">
              <w:rPr>
                <w:rFonts w:eastAsia="Times New Roman"/>
                <w:i/>
                <w:iCs/>
                <w:sz w:val="14"/>
                <w:szCs w:val="14"/>
              </w:rPr>
              <w:t xml:space="preserve">VIII </w:t>
            </w:r>
            <w:r w:rsidR="00DD6E11" w:rsidRPr="00DD6E11">
              <w:rPr>
                <w:rFonts w:eastAsia="Times New Roman"/>
                <w:i/>
                <w:iCs/>
                <w:sz w:val="14"/>
                <w:szCs w:val="14"/>
              </w:rPr>
              <w:t>)</w:t>
            </w:r>
            <w:proofErr w:type="gramEnd"/>
            <w:r w:rsidR="00DD6E11" w:rsidRPr="00DD6E11">
              <w:rPr>
                <w:rFonts w:eastAsia="Times New Roman"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3337" w:type="pct"/>
            <w:gridSpan w:val="4"/>
            <w:shd w:val="clear" w:color="auto" w:fill="C9D0D1"/>
            <w:vAlign w:val="center"/>
          </w:tcPr>
          <w:p w14:paraId="356103A6" w14:textId="77777777" w:rsidR="00784BFE" w:rsidRPr="00784BFE" w:rsidRDefault="00784BFE" w:rsidP="00784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</w:p>
        </w:tc>
      </w:tr>
      <w:tr w:rsidR="00784BFE" w:rsidRPr="00784BFE" w14:paraId="65CC2EB0" w14:textId="77777777" w:rsidTr="00784BFE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398E98"/>
            <w:vAlign w:val="center"/>
          </w:tcPr>
          <w:p w14:paraId="56B12B04" w14:textId="77777777" w:rsidR="00784BFE" w:rsidRPr="00784BFE" w:rsidRDefault="00784BFE" w:rsidP="00784BFE">
            <w:pPr>
              <w:rPr>
                <w:rFonts w:eastAsia="Times New Roman"/>
                <w:sz w:val="18"/>
                <w:szCs w:val="18"/>
              </w:rPr>
            </w:pPr>
            <w:r w:rsidRPr="00784BFE">
              <w:rPr>
                <w:rFonts w:eastAsia="Times New Roman"/>
                <w:sz w:val="18"/>
                <w:szCs w:val="18"/>
              </w:rPr>
              <w:t>Indicadores de resultado</w:t>
            </w:r>
          </w:p>
        </w:tc>
      </w:tr>
      <w:tr w:rsidR="00784BFE" w:rsidRPr="00784BFE" w14:paraId="221705FB" w14:textId="77777777" w:rsidTr="00784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398E98"/>
            <w:vAlign w:val="center"/>
          </w:tcPr>
          <w:p w14:paraId="652807E7" w14:textId="77777777" w:rsidR="00784BFE" w:rsidRPr="00784BFE" w:rsidRDefault="00784BFE" w:rsidP="00784BFE">
            <w:pPr>
              <w:rPr>
                <w:rFonts w:eastAsia="Times New Roman"/>
                <w:sz w:val="18"/>
                <w:szCs w:val="18"/>
              </w:rPr>
            </w:pPr>
            <w:r w:rsidRPr="00784BFE">
              <w:rPr>
                <w:rFonts w:eastAsia="Times New Roman"/>
                <w:sz w:val="18"/>
                <w:szCs w:val="18"/>
              </w:rPr>
              <w:t>Nivel de ejecución</w:t>
            </w:r>
          </w:p>
        </w:tc>
        <w:tc>
          <w:tcPr>
            <w:tcW w:w="1223" w:type="pct"/>
            <w:shd w:val="clear" w:color="auto" w:fill="C9D0D1"/>
            <w:vAlign w:val="center"/>
          </w:tcPr>
          <w:p w14:paraId="4BC40D52" w14:textId="77777777" w:rsidR="00784BFE" w:rsidRPr="00784BFE" w:rsidRDefault="00784BFE" w:rsidP="00784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Gill Sans MT"/>
                <w:sz w:val="18"/>
                <w:szCs w:val="18"/>
              </w:rPr>
            </w:pPr>
            <w:r w:rsidRPr="00784BFE">
              <w:rPr>
                <w:rFonts w:eastAsia="Webdings" w:cs="Webdings"/>
                <w:b/>
                <w:color w:val="398E98"/>
                <w:sz w:val="18"/>
                <w:szCs w:val="18"/>
              </w:rPr>
              <w:t></w:t>
            </w:r>
            <w:r w:rsidRPr="00784BFE">
              <w:rPr>
                <w:rFonts w:eastAsia="Times New Roman"/>
                <w:b/>
                <w:color w:val="578793"/>
                <w:sz w:val="18"/>
                <w:szCs w:val="18"/>
              </w:rPr>
              <w:t xml:space="preserve"> </w:t>
            </w:r>
            <w:r w:rsidRPr="00784BFE">
              <w:rPr>
                <w:rFonts w:eastAsia="Times New Roman"/>
                <w:sz w:val="18"/>
                <w:szCs w:val="18"/>
              </w:rPr>
              <w:t>Pendiente</w:t>
            </w:r>
          </w:p>
        </w:tc>
        <w:tc>
          <w:tcPr>
            <w:tcW w:w="1224" w:type="pct"/>
            <w:gridSpan w:val="2"/>
            <w:shd w:val="clear" w:color="auto" w:fill="C9D0D1"/>
            <w:vAlign w:val="center"/>
          </w:tcPr>
          <w:p w14:paraId="3B3FEBEA" w14:textId="77777777" w:rsidR="00784BFE" w:rsidRPr="00784BFE" w:rsidRDefault="00784BFE" w:rsidP="00784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784BFE">
              <w:rPr>
                <w:rFonts w:eastAsia="Webdings" w:cs="Webdings"/>
                <w:b/>
                <w:color w:val="398E98"/>
                <w:sz w:val="18"/>
                <w:szCs w:val="18"/>
              </w:rPr>
              <w:t></w:t>
            </w:r>
            <w:r w:rsidRPr="00784BFE">
              <w:rPr>
                <w:rFonts w:eastAsia="Times New Roman"/>
                <w:b/>
                <w:color w:val="398E98"/>
                <w:sz w:val="18"/>
                <w:szCs w:val="18"/>
              </w:rPr>
              <w:t xml:space="preserve"> </w:t>
            </w:r>
            <w:r w:rsidRPr="00784BFE">
              <w:rPr>
                <w:rFonts w:eastAsia="Times New Roman"/>
                <w:sz w:val="18"/>
                <w:szCs w:val="18"/>
              </w:rPr>
              <w:t>En ejecución</w:t>
            </w:r>
          </w:p>
        </w:tc>
        <w:tc>
          <w:tcPr>
            <w:tcW w:w="890" w:type="pct"/>
            <w:shd w:val="clear" w:color="auto" w:fill="C9D0D1"/>
            <w:vAlign w:val="center"/>
          </w:tcPr>
          <w:p w14:paraId="1E4A43C8" w14:textId="77777777" w:rsidR="00784BFE" w:rsidRPr="00784BFE" w:rsidRDefault="00784BFE" w:rsidP="00784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Gill Sans MT"/>
                <w:sz w:val="18"/>
                <w:szCs w:val="18"/>
              </w:rPr>
            </w:pPr>
            <w:r w:rsidRPr="00784BFE">
              <w:rPr>
                <w:rFonts w:eastAsia="Webdings" w:cs="Webdings"/>
                <w:b/>
                <w:color w:val="398E98"/>
                <w:sz w:val="18"/>
                <w:szCs w:val="18"/>
              </w:rPr>
              <w:t></w:t>
            </w:r>
            <w:r w:rsidRPr="00784BFE">
              <w:rPr>
                <w:rFonts w:eastAsia="Times New Roman"/>
                <w:b/>
                <w:color w:val="398E98"/>
                <w:sz w:val="18"/>
                <w:szCs w:val="18"/>
              </w:rPr>
              <w:t xml:space="preserve"> </w:t>
            </w:r>
            <w:r w:rsidRPr="00784BFE">
              <w:rPr>
                <w:rFonts w:eastAsia="Times New Roman"/>
                <w:sz w:val="18"/>
                <w:szCs w:val="18"/>
              </w:rPr>
              <w:t>Finalizada</w:t>
            </w:r>
          </w:p>
        </w:tc>
      </w:tr>
      <w:tr w:rsidR="00784BFE" w:rsidRPr="00784BFE" w14:paraId="588083A0" w14:textId="77777777" w:rsidTr="00784BFE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vMerge w:val="restart"/>
            <w:shd w:val="clear" w:color="auto" w:fill="398E98"/>
            <w:vAlign w:val="center"/>
          </w:tcPr>
          <w:p w14:paraId="684D3C1B" w14:textId="77777777" w:rsidR="00784BFE" w:rsidRPr="00784BFE" w:rsidRDefault="00784BFE" w:rsidP="00784BFE">
            <w:pPr>
              <w:rPr>
                <w:rFonts w:eastAsia="Times New Roman" w:cs="Gill Sans MT"/>
                <w:kern w:val="24"/>
                <w:sz w:val="18"/>
                <w:szCs w:val="18"/>
              </w:rPr>
            </w:pPr>
            <w:r w:rsidRPr="00784BFE">
              <w:rPr>
                <w:rFonts w:eastAsia="Times New Roman"/>
                <w:sz w:val="18"/>
                <w:szCs w:val="18"/>
              </w:rPr>
              <w:t>Indicar el motivo por el que la medida no se ha iniciado o completado totalmente</w:t>
            </w:r>
          </w:p>
        </w:tc>
        <w:tc>
          <w:tcPr>
            <w:tcW w:w="2322" w:type="pct"/>
            <w:gridSpan w:val="2"/>
            <w:tcBorders>
              <w:right w:val="nil"/>
            </w:tcBorders>
            <w:shd w:val="clear" w:color="auto" w:fill="E4E7E8"/>
            <w:vAlign w:val="center"/>
          </w:tcPr>
          <w:p w14:paraId="7607D469" w14:textId="77777777" w:rsidR="00784BFE" w:rsidRPr="00784BFE" w:rsidRDefault="00784BFE" w:rsidP="00784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784BFE">
              <w:rPr>
                <w:rFonts w:eastAsia="Times New Roman"/>
                <w:sz w:val="18"/>
                <w:szCs w:val="18"/>
              </w:rPr>
              <w:t>Falta de recursos humanos</w:t>
            </w:r>
          </w:p>
        </w:tc>
        <w:tc>
          <w:tcPr>
            <w:tcW w:w="1016" w:type="pct"/>
            <w:gridSpan w:val="2"/>
            <w:tcBorders>
              <w:right w:val="nil"/>
            </w:tcBorders>
            <w:shd w:val="clear" w:color="auto" w:fill="E4E7E8"/>
            <w:vAlign w:val="center"/>
          </w:tcPr>
          <w:p w14:paraId="256CC2F9" w14:textId="77777777" w:rsidR="00784BFE" w:rsidRPr="00784BFE" w:rsidRDefault="00784BFE" w:rsidP="00784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noProof/>
                <w:color w:val="5FB1D2"/>
                <w:sz w:val="18"/>
                <w:szCs w:val="18"/>
              </w:rPr>
            </w:pPr>
            <w:r w:rsidRPr="00784BFE">
              <w:rPr>
                <w:rFonts w:eastAsia="Wingdings" w:cs="Wingdings"/>
                <w:b/>
                <w:bCs/>
                <w:noProof/>
                <w:color w:val="5FB1D2"/>
                <w:sz w:val="18"/>
                <w:szCs w:val="18"/>
              </w:rPr>
              <w:t></w:t>
            </w:r>
          </w:p>
        </w:tc>
      </w:tr>
      <w:tr w:rsidR="00784BFE" w:rsidRPr="00784BFE" w14:paraId="290637DD" w14:textId="77777777" w:rsidTr="00784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vMerge/>
            <w:shd w:val="clear" w:color="auto" w:fill="398E98"/>
            <w:vAlign w:val="center"/>
          </w:tcPr>
          <w:p w14:paraId="554681AB" w14:textId="77777777" w:rsidR="00784BFE" w:rsidRPr="00784BFE" w:rsidRDefault="00784BFE" w:rsidP="00784BF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22" w:type="pct"/>
            <w:gridSpan w:val="2"/>
            <w:tcBorders>
              <w:right w:val="nil"/>
            </w:tcBorders>
            <w:shd w:val="clear" w:color="auto" w:fill="E4E7E8"/>
          </w:tcPr>
          <w:p w14:paraId="0CE95038" w14:textId="77777777" w:rsidR="00784BFE" w:rsidRPr="00784BFE" w:rsidRDefault="00784BFE" w:rsidP="00784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784BFE">
              <w:rPr>
                <w:rFonts w:eastAsia="Times New Roman"/>
                <w:sz w:val="18"/>
                <w:szCs w:val="18"/>
              </w:rPr>
              <w:t>Falta de recursos materiales</w:t>
            </w:r>
          </w:p>
        </w:tc>
        <w:tc>
          <w:tcPr>
            <w:tcW w:w="1016" w:type="pct"/>
            <w:gridSpan w:val="2"/>
            <w:tcBorders>
              <w:right w:val="nil"/>
            </w:tcBorders>
            <w:shd w:val="clear" w:color="auto" w:fill="E4E7E8"/>
            <w:vAlign w:val="center"/>
          </w:tcPr>
          <w:p w14:paraId="6DB738AD" w14:textId="77777777" w:rsidR="00784BFE" w:rsidRPr="00784BFE" w:rsidRDefault="00784BFE" w:rsidP="00784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784BFE">
              <w:rPr>
                <w:rFonts w:eastAsia="Wingdings" w:cs="Wingdings"/>
                <w:b/>
                <w:bCs/>
                <w:noProof/>
                <w:color w:val="5FB1D2"/>
                <w:sz w:val="18"/>
                <w:szCs w:val="18"/>
              </w:rPr>
              <w:t></w:t>
            </w:r>
          </w:p>
        </w:tc>
      </w:tr>
      <w:tr w:rsidR="00784BFE" w:rsidRPr="00784BFE" w14:paraId="7918E84F" w14:textId="77777777" w:rsidTr="00784BFE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vMerge/>
            <w:shd w:val="clear" w:color="auto" w:fill="398E98"/>
            <w:vAlign w:val="center"/>
          </w:tcPr>
          <w:p w14:paraId="6E99EC3A" w14:textId="77777777" w:rsidR="00784BFE" w:rsidRPr="00784BFE" w:rsidRDefault="00784BFE" w:rsidP="00784BF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22" w:type="pct"/>
            <w:gridSpan w:val="2"/>
            <w:tcBorders>
              <w:right w:val="nil"/>
            </w:tcBorders>
            <w:shd w:val="clear" w:color="auto" w:fill="E4E7E8"/>
          </w:tcPr>
          <w:p w14:paraId="22087032" w14:textId="77777777" w:rsidR="00784BFE" w:rsidRPr="00784BFE" w:rsidRDefault="00784BFE" w:rsidP="00784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784BFE">
              <w:rPr>
                <w:rFonts w:eastAsia="Times New Roman"/>
                <w:sz w:val="18"/>
                <w:szCs w:val="18"/>
              </w:rPr>
              <w:t xml:space="preserve">Falta de tiempo </w:t>
            </w:r>
          </w:p>
        </w:tc>
        <w:tc>
          <w:tcPr>
            <w:tcW w:w="1016" w:type="pct"/>
            <w:gridSpan w:val="2"/>
            <w:tcBorders>
              <w:right w:val="nil"/>
            </w:tcBorders>
            <w:shd w:val="clear" w:color="auto" w:fill="E4E7E8"/>
            <w:vAlign w:val="center"/>
          </w:tcPr>
          <w:p w14:paraId="38C50335" w14:textId="77777777" w:rsidR="00784BFE" w:rsidRPr="00784BFE" w:rsidRDefault="00784BFE" w:rsidP="00784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784BFE">
              <w:rPr>
                <w:rFonts w:eastAsia="Wingdings" w:cs="Wingdings"/>
                <w:b/>
                <w:bCs/>
                <w:noProof/>
                <w:color w:val="5FB1D2"/>
                <w:sz w:val="18"/>
                <w:szCs w:val="18"/>
              </w:rPr>
              <w:t></w:t>
            </w:r>
          </w:p>
        </w:tc>
      </w:tr>
      <w:tr w:rsidR="00784BFE" w:rsidRPr="00784BFE" w14:paraId="2408C9D0" w14:textId="77777777" w:rsidTr="00784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vMerge/>
            <w:shd w:val="clear" w:color="auto" w:fill="398E98"/>
            <w:vAlign w:val="center"/>
          </w:tcPr>
          <w:p w14:paraId="4B9519A8" w14:textId="77777777" w:rsidR="00784BFE" w:rsidRPr="00784BFE" w:rsidRDefault="00784BFE" w:rsidP="00784BF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22" w:type="pct"/>
            <w:gridSpan w:val="2"/>
            <w:tcBorders>
              <w:right w:val="nil"/>
            </w:tcBorders>
            <w:shd w:val="clear" w:color="auto" w:fill="E4E7E8"/>
          </w:tcPr>
          <w:p w14:paraId="32061EB8" w14:textId="77777777" w:rsidR="00784BFE" w:rsidRPr="00784BFE" w:rsidRDefault="00784BFE" w:rsidP="00784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784BFE">
              <w:rPr>
                <w:rFonts w:eastAsia="Times New Roman"/>
                <w:sz w:val="18"/>
                <w:szCs w:val="18"/>
              </w:rPr>
              <w:t>Falta de participación</w:t>
            </w:r>
          </w:p>
        </w:tc>
        <w:tc>
          <w:tcPr>
            <w:tcW w:w="1016" w:type="pct"/>
            <w:gridSpan w:val="2"/>
            <w:tcBorders>
              <w:right w:val="nil"/>
            </w:tcBorders>
            <w:shd w:val="clear" w:color="auto" w:fill="E4E7E8"/>
            <w:vAlign w:val="center"/>
          </w:tcPr>
          <w:p w14:paraId="2FD546C5" w14:textId="77777777" w:rsidR="00784BFE" w:rsidRPr="00784BFE" w:rsidRDefault="00784BFE" w:rsidP="00784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784BFE">
              <w:rPr>
                <w:rFonts w:eastAsia="Wingdings" w:cs="Wingdings"/>
                <w:b/>
                <w:bCs/>
                <w:noProof/>
                <w:color w:val="5FB1D2"/>
                <w:sz w:val="18"/>
                <w:szCs w:val="18"/>
              </w:rPr>
              <w:t></w:t>
            </w:r>
          </w:p>
        </w:tc>
      </w:tr>
      <w:tr w:rsidR="00784BFE" w:rsidRPr="00784BFE" w14:paraId="79008546" w14:textId="77777777" w:rsidTr="00784BFE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vMerge/>
            <w:shd w:val="clear" w:color="auto" w:fill="398E98"/>
            <w:vAlign w:val="center"/>
          </w:tcPr>
          <w:p w14:paraId="0032E6AA" w14:textId="77777777" w:rsidR="00784BFE" w:rsidRPr="00784BFE" w:rsidRDefault="00784BFE" w:rsidP="00784BF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22" w:type="pct"/>
            <w:gridSpan w:val="2"/>
            <w:tcBorders>
              <w:right w:val="nil"/>
            </w:tcBorders>
            <w:shd w:val="clear" w:color="auto" w:fill="E4E7E8"/>
          </w:tcPr>
          <w:p w14:paraId="3BC7C0C7" w14:textId="77777777" w:rsidR="00784BFE" w:rsidRPr="00784BFE" w:rsidRDefault="00784BFE" w:rsidP="00784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784BFE">
              <w:rPr>
                <w:rFonts w:eastAsia="Times New Roman"/>
                <w:sz w:val="18"/>
                <w:szCs w:val="18"/>
              </w:rPr>
              <w:t xml:space="preserve">Descoordinación con otros departamentos </w:t>
            </w:r>
          </w:p>
        </w:tc>
        <w:tc>
          <w:tcPr>
            <w:tcW w:w="1016" w:type="pct"/>
            <w:gridSpan w:val="2"/>
            <w:tcBorders>
              <w:right w:val="nil"/>
            </w:tcBorders>
            <w:shd w:val="clear" w:color="auto" w:fill="E4E7E8"/>
            <w:vAlign w:val="center"/>
          </w:tcPr>
          <w:p w14:paraId="793B74E6" w14:textId="77777777" w:rsidR="00784BFE" w:rsidRPr="00784BFE" w:rsidRDefault="00784BFE" w:rsidP="00784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784BFE">
              <w:rPr>
                <w:rFonts w:eastAsia="Wingdings" w:cs="Wingdings"/>
                <w:b/>
                <w:bCs/>
                <w:noProof/>
                <w:color w:val="5FB1D2"/>
                <w:sz w:val="18"/>
                <w:szCs w:val="18"/>
              </w:rPr>
              <w:t></w:t>
            </w:r>
          </w:p>
        </w:tc>
      </w:tr>
      <w:tr w:rsidR="00784BFE" w:rsidRPr="00784BFE" w14:paraId="5ED4DD79" w14:textId="77777777" w:rsidTr="00784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vMerge/>
            <w:shd w:val="clear" w:color="auto" w:fill="398E98"/>
            <w:vAlign w:val="center"/>
          </w:tcPr>
          <w:p w14:paraId="2405DA06" w14:textId="77777777" w:rsidR="00784BFE" w:rsidRPr="00784BFE" w:rsidRDefault="00784BFE" w:rsidP="00784BF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22" w:type="pct"/>
            <w:gridSpan w:val="2"/>
            <w:tcBorders>
              <w:right w:val="nil"/>
            </w:tcBorders>
            <w:shd w:val="clear" w:color="auto" w:fill="E4E7E8"/>
          </w:tcPr>
          <w:p w14:paraId="0F89DAF2" w14:textId="77777777" w:rsidR="00784BFE" w:rsidRPr="00784BFE" w:rsidRDefault="00784BFE" w:rsidP="00784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784BFE">
              <w:rPr>
                <w:rFonts w:eastAsia="Times New Roman"/>
                <w:sz w:val="18"/>
                <w:szCs w:val="18"/>
              </w:rPr>
              <w:t>Desconocimiento del desarrollo</w:t>
            </w:r>
          </w:p>
        </w:tc>
        <w:tc>
          <w:tcPr>
            <w:tcW w:w="1016" w:type="pct"/>
            <w:gridSpan w:val="2"/>
            <w:tcBorders>
              <w:right w:val="nil"/>
            </w:tcBorders>
            <w:shd w:val="clear" w:color="auto" w:fill="E4E7E8"/>
            <w:vAlign w:val="center"/>
          </w:tcPr>
          <w:p w14:paraId="36A12352" w14:textId="77777777" w:rsidR="00784BFE" w:rsidRPr="00784BFE" w:rsidRDefault="00784BFE" w:rsidP="00784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784BFE">
              <w:rPr>
                <w:rFonts w:eastAsia="Wingdings" w:cs="Wingdings"/>
                <w:b/>
                <w:bCs/>
                <w:noProof/>
                <w:color w:val="5FB1D2"/>
                <w:sz w:val="18"/>
                <w:szCs w:val="18"/>
              </w:rPr>
              <w:t></w:t>
            </w:r>
          </w:p>
        </w:tc>
      </w:tr>
      <w:tr w:rsidR="00784BFE" w:rsidRPr="00784BFE" w14:paraId="68918B29" w14:textId="77777777" w:rsidTr="00784BFE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vMerge/>
            <w:shd w:val="clear" w:color="auto" w:fill="398E98"/>
            <w:vAlign w:val="center"/>
          </w:tcPr>
          <w:p w14:paraId="27415F3F" w14:textId="77777777" w:rsidR="00784BFE" w:rsidRPr="00784BFE" w:rsidRDefault="00784BFE" w:rsidP="00784BF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22" w:type="pct"/>
            <w:gridSpan w:val="2"/>
            <w:tcBorders>
              <w:right w:val="nil"/>
            </w:tcBorders>
            <w:shd w:val="clear" w:color="auto" w:fill="E4E7E8"/>
          </w:tcPr>
          <w:p w14:paraId="11EFCA22" w14:textId="77777777" w:rsidR="00784BFE" w:rsidRPr="00784BFE" w:rsidRDefault="00784BFE" w:rsidP="00784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784BFE">
              <w:rPr>
                <w:rFonts w:eastAsia="Times New Roman"/>
                <w:sz w:val="18"/>
                <w:szCs w:val="18"/>
              </w:rPr>
              <w:t>Otros motivos (especificar)</w:t>
            </w:r>
          </w:p>
        </w:tc>
        <w:tc>
          <w:tcPr>
            <w:tcW w:w="1016" w:type="pct"/>
            <w:gridSpan w:val="2"/>
            <w:tcBorders>
              <w:right w:val="nil"/>
            </w:tcBorders>
            <w:shd w:val="clear" w:color="auto" w:fill="E4E7E8"/>
            <w:vAlign w:val="center"/>
          </w:tcPr>
          <w:p w14:paraId="372A3073" w14:textId="77777777" w:rsidR="00784BFE" w:rsidRPr="00784BFE" w:rsidRDefault="00784BFE" w:rsidP="00784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784BFE">
              <w:rPr>
                <w:rFonts w:eastAsia="Wingdings" w:cs="Wingdings"/>
                <w:b/>
                <w:bCs/>
                <w:noProof/>
                <w:color w:val="5FB1D2"/>
                <w:sz w:val="18"/>
                <w:szCs w:val="18"/>
              </w:rPr>
              <w:t></w:t>
            </w:r>
          </w:p>
        </w:tc>
      </w:tr>
      <w:tr w:rsidR="00784BFE" w:rsidRPr="00784BFE" w14:paraId="06F8B7D7" w14:textId="77777777" w:rsidTr="00784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398E98"/>
            <w:vAlign w:val="center"/>
          </w:tcPr>
          <w:p w14:paraId="32948680" w14:textId="77777777" w:rsidR="00784BFE" w:rsidRPr="00784BFE" w:rsidRDefault="00784BFE" w:rsidP="00784BFE">
            <w:pPr>
              <w:rPr>
                <w:rFonts w:eastAsia="Times New Roman"/>
                <w:sz w:val="18"/>
                <w:szCs w:val="18"/>
              </w:rPr>
            </w:pPr>
            <w:r w:rsidRPr="00784BFE">
              <w:rPr>
                <w:rFonts w:eastAsia="Times New Roman"/>
                <w:sz w:val="18"/>
                <w:szCs w:val="18"/>
              </w:rPr>
              <w:t>Indicadores de proceso</w:t>
            </w:r>
          </w:p>
        </w:tc>
      </w:tr>
      <w:tr w:rsidR="00784BFE" w:rsidRPr="00784BFE" w14:paraId="6728075A" w14:textId="77777777" w:rsidTr="00784BFE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398E98"/>
            <w:vAlign w:val="center"/>
          </w:tcPr>
          <w:p w14:paraId="0EB176B2" w14:textId="77777777" w:rsidR="00784BFE" w:rsidRPr="00784BFE" w:rsidRDefault="00784BFE" w:rsidP="00784BFE">
            <w:pPr>
              <w:rPr>
                <w:rFonts w:eastAsia="Times New Roman"/>
                <w:sz w:val="18"/>
                <w:szCs w:val="18"/>
              </w:rPr>
            </w:pPr>
            <w:r w:rsidRPr="00784BFE">
              <w:rPr>
                <w:rFonts w:eastAsia="Times New Roman"/>
                <w:sz w:val="18"/>
                <w:szCs w:val="18"/>
              </w:rPr>
              <w:t>Adecuación de los recursos asignados</w:t>
            </w:r>
          </w:p>
        </w:tc>
        <w:tc>
          <w:tcPr>
            <w:tcW w:w="3337" w:type="pct"/>
            <w:gridSpan w:val="4"/>
            <w:shd w:val="clear" w:color="auto" w:fill="C9D0D1"/>
            <w:vAlign w:val="center"/>
          </w:tcPr>
          <w:p w14:paraId="492337FF" w14:textId="77777777" w:rsidR="00784BFE" w:rsidRPr="00784BFE" w:rsidRDefault="00784BFE" w:rsidP="00784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</w:p>
        </w:tc>
      </w:tr>
      <w:tr w:rsidR="00784BFE" w:rsidRPr="00784BFE" w14:paraId="1B1589D5" w14:textId="77777777" w:rsidTr="00784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398E98"/>
            <w:vAlign w:val="center"/>
          </w:tcPr>
          <w:p w14:paraId="05AF001C" w14:textId="77777777" w:rsidR="00784BFE" w:rsidRPr="00784BFE" w:rsidRDefault="00784BFE" w:rsidP="00784BFE">
            <w:pPr>
              <w:rPr>
                <w:rFonts w:eastAsia="Times New Roman"/>
                <w:sz w:val="18"/>
                <w:szCs w:val="18"/>
              </w:rPr>
            </w:pPr>
            <w:r w:rsidRPr="00784BFE">
              <w:rPr>
                <w:rFonts w:eastAsia="Times New Roman"/>
                <w:sz w:val="18"/>
                <w:szCs w:val="18"/>
              </w:rPr>
              <w:t>Dificultades y barreras encontradas para la implantación</w:t>
            </w:r>
          </w:p>
        </w:tc>
        <w:tc>
          <w:tcPr>
            <w:tcW w:w="3337" w:type="pct"/>
            <w:gridSpan w:val="4"/>
            <w:shd w:val="clear" w:color="auto" w:fill="E4E7E8"/>
            <w:vAlign w:val="center"/>
          </w:tcPr>
          <w:p w14:paraId="25A3E1AE" w14:textId="77777777" w:rsidR="00784BFE" w:rsidRPr="00784BFE" w:rsidRDefault="00784BFE" w:rsidP="00784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</w:p>
        </w:tc>
      </w:tr>
      <w:tr w:rsidR="00784BFE" w:rsidRPr="00784BFE" w14:paraId="04FBFEAB" w14:textId="77777777" w:rsidTr="00784BFE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398E98"/>
            <w:vAlign w:val="center"/>
          </w:tcPr>
          <w:p w14:paraId="24557E02" w14:textId="77777777" w:rsidR="00784BFE" w:rsidRPr="00784BFE" w:rsidRDefault="00784BFE" w:rsidP="00784BFE">
            <w:pPr>
              <w:rPr>
                <w:rFonts w:eastAsia="Times New Roman"/>
                <w:sz w:val="18"/>
                <w:szCs w:val="18"/>
              </w:rPr>
            </w:pPr>
            <w:r w:rsidRPr="00784BFE">
              <w:rPr>
                <w:rFonts w:eastAsia="Times New Roman"/>
                <w:sz w:val="18"/>
                <w:szCs w:val="18"/>
              </w:rPr>
              <w:t>Soluciones adoptadas (en su caso)</w:t>
            </w:r>
          </w:p>
        </w:tc>
        <w:tc>
          <w:tcPr>
            <w:tcW w:w="3337" w:type="pct"/>
            <w:gridSpan w:val="4"/>
            <w:shd w:val="clear" w:color="auto" w:fill="C9D0D1"/>
            <w:vAlign w:val="center"/>
          </w:tcPr>
          <w:p w14:paraId="7ECFCD18" w14:textId="77777777" w:rsidR="00784BFE" w:rsidRPr="00784BFE" w:rsidRDefault="00784BFE" w:rsidP="00784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</w:p>
        </w:tc>
      </w:tr>
      <w:tr w:rsidR="00784BFE" w:rsidRPr="00784BFE" w14:paraId="1F634D04" w14:textId="77777777" w:rsidTr="00784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398E98"/>
            <w:vAlign w:val="center"/>
          </w:tcPr>
          <w:p w14:paraId="52659DCB" w14:textId="77777777" w:rsidR="00784BFE" w:rsidRPr="00784BFE" w:rsidRDefault="00784BFE" w:rsidP="00784BFE">
            <w:pPr>
              <w:rPr>
                <w:rFonts w:eastAsia="Times New Roman"/>
                <w:sz w:val="18"/>
                <w:szCs w:val="18"/>
              </w:rPr>
            </w:pPr>
            <w:r w:rsidRPr="00784BFE">
              <w:rPr>
                <w:rFonts w:eastAsia="Times New Roman"/>
                <w:sz w:val="18"/>
                <w:szCs w:val="18"/>
              </w:rPr>
              <w:t>Indicadores de impacto</w:t>
            </w:r>
          </w:p>
        </w:tc>
      </w:tr>
      <w:tr w:rsidR="00784BFE" w:rsidRPr="00784BFE" w14:paraId="10E26046" w14:textId="77777777" w:rsidTr="00784BFE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398E98"/>
            <w:vAlign w:val="center"/>
          </w:tcPr>
          <w:p w14:paraId="3F8E44E1" w14:textId="77777777" w:rsidR="00784BFE" w:rsidRPr="00784BFE" w:rsidRDefault="00784BFE" w:rsidP="00784BFE">
            <w:pPr>
              <w:rPr>
                <w:rFonts w:eastAsia="Times New Roman"/>
                <w:sz w:val="18"/>
                <w:szCs w:val="18"/>
              </w:rPr>
            </w:pPr>
            <w:r w:rsidRPr="00784BFE">
              <w:rPr>
                <w:rFonts w:eastAsia="Times New Roman"/>
                <w:sz w:val="18"/>
                <w:szCs w:val="18"/>
              </w:rPr>
              <w:t>Reducción de desigualdades</w:t>
            </w:r>
          </w:p>
        </w:tc>
        <w:tc>
          <w:tcPr>
            <w:tcW w:w="3337" w:type="pct"/>
            <w:gridSpan w:val="4"/>
            <w:shd w:val="clear" w:color="auto" w:fill="C9D0D1"/>
            <w:vAlign w:val="center"/>
          </w:tcPr>
          <w:p w14:paraId="4FF54EF1" w14:textId="77777777" w:rsidR="00784BFE" w:rsidRPr="00784BFE" w:rsidRDefault="00784BFE" w:rsidP="00784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</w:p>
        </w:tc>
      </w:tr>
      <w:tr w:rsidR="00784BFE" w:rsidRPr="00784BFE" w14:paraId="2F99D1A7" w14:textId="77777777" w:rsidTr="00784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398E98"/>
            <w:vAlign w:val="center"/>
          </w:tcPr>
          <w:p w14:paraId="57942669" w14:textId="77777777" w:rsidR="00784BFE" w:rsidRPr="00784BFE" w:rsidRDefault="00784BFE" w:rsidP="00784BFE">
            <w:pPr>
              <w:rPr>
                <w:rFonts w:eastAsia="Times New Roman"/>
                <w:sz w:val="18"/>
                <w:szCs w:val="18"/>
              </w:rPr>
            </w:pPr>
            <w:r w:rsidRPr="00784BFE">
              <w:rPr>
                <w:rFonts w:eastAsia="Times New Roman"/>
                <w:sz w:val="18"/>
                <w:szCs w:val="18"/>
              </w:rPr>
              <w:t>Mejoras producidas</w:t>
            </w:r>
          </w:p>
        </w:tc>
        <w:tc>
          <w:tcPr>
            <w:tcW w:w="3337" w:type="pct"/>
            <w:gridSpan w:val="4"/>
            <w:shd w:val="clear" w:color="auto" w:fill="E4E7E8"/>
            <w:vAlign w:val="center"/>
          </w:tcPr>
          <w:p w14:paraId="699260D6" w14:textId="77777777" w:rsidR="00784BFE" w:rsidRPr="00784BFE" w:rsidRDefault="00784BFE" w:rsidP="00784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</w:p>
        </w:tc>
      </w:tr>
      <w:tr w:rsidR="00784BFE" w:rsidRPr="00784BFE" w14:paraId="3E2EFDEF" w14:textId="77777777" w:rsidTr="00784BFE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398E98"/>
            <w:vAlign w:val="center"/>
          </w:tcPr>
          <w:p w14:paraId="3B0CBA53" w14:textId="77777777" w:rsidR="00784BFE" w:rsidRPr="00784BFE" w:rsidRDefault="00784BFE" w:rsidP="00784BFE">
            <w:pPr>
              <w:rPr>
                <w:rFonts w:eastAsia="Times New Roman"/>
                <w:sz w:val="18"/>
                <w:szCs w:val="18"/>
              </w:rPr>
            </w:pPr>
            <w:r w:rsidRPr="00784BFE">
              <w:rPr>
                <w:rFonts w:eastAsia="Times New Roman"/>
                <w:sz w:val="18"/>
                <w:szCs w:val="18"/>
              </w:rPr>
              <w:t>Propuestas de futuro</w:t>
            </w:r>
          </w:p>
        </w:tc>
        <w:tc>
          <w:tcPr>
            <w:tcW w:w="3337" w:type="pct"/>
            <w:gridSpan w:val="4"/>
            <w:shd w:val="clear" w:color="auto" w:fill="C9D0D1"/>
            <w:vAlign w:val="center"/>
          </w:tcPr>
          <w:p w14:paraId="7254E701" w14:textId="77777777" w:rsidR="00784BFE" w:rsidRPr="00784BFE" w:rsidRDefault="00784BFE" w:rsidP="00784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</w:p>
        </w:tc>
      </w:tr>
      <w:tr w:rsidR="00784BFE" w:rsidRPr="00784BFE" w14:paraId="27813033" w14:textId="77777777" w:rsidTr="00784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shd w:val="clear" w:color="auto" w:fill="398E98"/>
            <w:vAlign w:val="center"/>
          </w:tcPr>
          <w:p w14:paraId="2BD09B4F" w14:textId="77777777" w:rsidR="00784BFE" w:rsidRPr="00784BFE" w:rsidRDefault="00784BFE" w:rsidP="00784BFE">
            <w:pPr>
              <w:rPr>
                <w:rFonts w:eastAsia="Times New Roman"/>
                <w:sz w:val="18"/>
                <w:szCs w:val="18"/>
              </w:rPr>
            </w:pPr>
            <w:r w:rsidRPr="00784BFE">
              <w:rPr>
                <w:rFonts w:eastAsia="Times New Roman"/>
                <w:sz w:val="18"/>
                <w:szCs w:val="18"/>
              </w:rPr>
              <w:t>Documentación acreditativa de la ejecución de la medida</w:t>
            </w:r>
            <w:bookmarkStart w:id="1" w:name="_GoBack"/>
            <w:bookmarkEnd w:id="1"/>
          </w:p>
        </w:tc>
        <w:tc>
          <w:tcPr>
            <w:tcW w:w="3337" w:type="pct"/>
            <w:gridSpan w:val="4"/>
            <w:shd w:val="clear" w:color="auto" w:fill="E4E7E8"/>
            <w:vAlign w:val="center"/>
          </w:tcPr>
          <w:p w14:paraId="7CE2E53C" w14:textId="77777777" w:rsidR="00784BFE" w:rsidRPr="00784BFE" w:rsidRDefault="00784BFE" w:rsidP="00784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383FE2DE" w14:textId="77777777" w:rsidR="00D045F5" w:rsidRPr="00784BFE" w:rsidRDefault="00D045F5" w:rsidP="00DD6E11">
      <w:pPr>
        <w:rPr>
          <w:lang w:val="es-ES"/>
        </w:rPr>
      </w:pPr>
    </w:p>
    <w:sectPr w:rsidR="00D045F5" w:rsidRPr="00784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FE"/>
    <w:rsid w:val="001000C1"/>
    <w:rsid w:val="00784BFE"/>
    <w:rsid w:val="00D045F5"/>
    <w:rsid w:val="00DD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477C"/>
  <w15:chartTrackingRefBased/>
  <w15:docId w15:val="{E9798546-FE6F-4012-903A-F3470EC6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cuadrcula5oscura-nfasis11">
    <w:name w:val="Tabla de cuadrícula 5 oscura - Énfasis 11"/>
    <w:basedOn w:val="Tablanormal"/>
    <w:uiPriority w:val="50"/>
    <w:rsid w:val="00784BF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4EA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494BA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494BA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494BA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494BA"/>
      </w:tcPr>
    </w:tblStylePr>
    <w:tblStylePr w:type="band1Vert">
      <w:tblPr/>
      <w:tcPr>
        <w:shd w:val="clear" w:color="auto" w:fill="A9D5E7"/>
      </w:tcPr>
    </w:tblStylePr>
    <w:tblStylePr w:type="band1Horz">
      <w:tblPr/>
      <w:tcPr>
        <w:shd w:val="clear" w:color="auto" w:fill="A9D5E7"/>
      </w:tcPr>
    </w:tblStylePr>
  </w:style>
  <w:style w:type="table" w:customStyle="1" w:styleId="Tabladecuadrcula5oscura-nfasis111">
    <w:name w:val="Tabla de cuadrícula 5 oscura - Énfasis 111"/>
    <w:basedOn w:val="Tablanormal"/>
    <w:uiPriority w:val="50"/>
    <w:rsid w:val="00784BF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4EA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494BA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494BA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494BA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494BA"/>
      </w:tcPr>
    </w:tblStylePr>
    <w:tblStylePr w:type="band1Vert">
      <w:tblPr/>
      <w:tcPr>
        <w:shd w:val="clear" w:color="auto" w:fill="A9D5E7"/>
      </w:tcPr>
    </w:tblStylePr>
    <w:tblStylePr w:type="band1Horz">
      <w:tblPr/>
      <w:tcPr>
        <w:shd w:val="clear" w:color="auto" w:fill="A9D5E7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153</Words>
  <Characters>843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JUAN SORIA</dc:creator>
  <cp:keywords/>
  <dc:description/>
  <cp:lastModifiedBy>Vicente Diego Ramón</cp:lastModifiedBy>
  <cp:revision>3</cp:revision>
  <dcterms:created xsi:type="dcterms:W3CDTF">2021-10-06T08:20:00Z</dcterms:created>
  <dcterms:modified xsi:type="dcterms:W3CDTF">2021-10-14T11:44:00Z</dcterms:modified>
</cp:coreProperties>
</file>